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70" w:rsidRDefault="009C5D70" w:rsidP="00E711A2">
      <w:pPr>
        <w:spacing w:after="0"/>
        <w:jc w:val="center"/>
        <w:rPr>
          <w:b/>
          <w:sz w:val="28"/>
          <w:szCs w:val="28"/>
        </w:rPr>
      </w:pPr>
      <w:r w:rsidRPr="009C5D70">
        <w:rPr>
          <w:b/>
          <w:sz w:val="28"/>
          <w:szCs w:val="28"/>
        </w:rPr>
        <w:t>On the Commons</w:t>
      </w:r>
    </w:p>
    <w:p w:rsidR="009C5D70" w:rsidRPr="009C5D70" w:rsidRDefault="00BF4C0D" w:rsidP="00E711A2">
      <w:pPr>
        <w:spacing w:after="0"/>
        <w:jc w:val="center"/>
        <w:rPr>
          <w:sz w:val="24"/>
          <w:szCs w:val="24"/>
        </w:rPr>
      </w:pPr>
      <w:r>
        <w:rPr>
          <w:sz w:val="24"/>
          <w:szCs w:val="24"/>
        </w:rPr>
        <w:t>A series of event e</w:t>
      </w:r>
      <w:r w:rsidR="009C5D70">
        <w:rPr>
          <w:sz w:val="24"/>
          <w:szCs w:val="24"/>
        </w:rPr>
        <w:t>xploring the past, present and future of living life in common</w:t>
      </w:r>
    </w:p>
    <w:p w:rsidR="009C5D70" w:rsidRDefault="009C5D70" w:rsidP="00E711A2">
      <w:pPr>
        <w:spacing w:after="0"/>
      </w:pPr>
    </w:p>
    <w:p w:rsidR="009C5D70" w:rsidRDefault="00C6251D" w:rsidP="00E711A2">
      <w:pPr>
        <w:pStyle w:val="ListParagraph"/>
        <w:numPr>
          <w:ilvl w:val="0"/>
          <w:numId w:val="3"/>
        </w:numPr>
        <w:spacing w:after="0"/>
        <w:rPr>
          <w:b/>
        </w:rPr>
      </w:pPr>
      <w:r>
        <w:rPr>
          <w:b/>
        </w:rPr>
        <w:t>Link with e</w:t>
      </w:r>
      <w:r w:rsidR="009C5D70" w:rsidRPr="00E711A2">
        <w:rPr>
          <w:b/>
        </w:rPr>
        <w:t xml:space="preserve">vent organised by </w:t>
      </w:r>
      <w:hyperlink r:id="rId7" w:history="1">
        <w:r w:rsidR="009C5D70" w:rsidRPr="00E711A2">
          <w:rPr>
            <w:rStyle w:val="Hyperlink"/>
            <w:b/>
          </w:rPr>
          <w:t>Transition Lincoln</w:t>
        </w:r>
      </w:hyperlink>
      <w:r w:rsidR="009C5D70" w:rsidRPr="00E711A2">
        <w:rPr>
          <w:b/>
        </w:rPr>
        <w:t xml:space="preserve"> (July 8</w:t>
      </w:r>
      <w:r w:rsidR="009C5D70" w:rsidRPr="00E711A2">
        <w:rPr>
          <w:b/>
          <w:vertAlign w:val="superscript"/>
        </w:rPr>
        <w:t>th</w:t>
      </w:r>
      <w:r w:rsidR="009C5D70" w:rsidRPr="00E711A2">
        <w:rPr>
          <w:b/>
        </w:rPr>
        <w:t>)?</w:t>
      </w:r>
    </w:p>
    <w:p w:rsidR="00E711A2" w:rsidRPr="00E711A2" w:rsidRDefault="00E711A2" w:rsidP="00E711A2">
      <w:pPr>
        <w:pStyle w:val="ListParagraph"/>
        <w:spacing w:after="0"/>
        <w:ind w:left="360"/>
        <w:rPr>
          <w:b/>
        </w:rPr>
      </w:pPr>
    </w:p>
    <w:p w:rsidR="009C5D70" w:rsidRPr="00E711A2" w:rsidRDefault="00C6251D" w:rsidP="00E711A2">
      <w:pPr>
        <w:pStyle w:val="ListParagraph"/>
        <w:numPr>
          <w:ilvl w:val="0"/>
          <w:numId w:val="3"/>
        </w:numPr>
        <w:spacing w:after="0"/>
        <w:rPr>
          <w:b/>
        </w:rPr>
      </w:pPr>
      <w:r>
        <w:rPr>
          <w:b/>
        </w:rPr>
        <w:t>Link</w:t>
      </w:r>
      <w:r w:rsidR="009C5D70" w:rsidRPr="00E711A2">
        <w:rPr>
          <w:b/>
        </w:rPr>
        <w:t xml:space="preserve"> with the local historical society?</w:t>
      </w:r>
      <w:r w:rsidR="00BF4C0D" w:rsidRPr="00E711A2">
        <w:rPr>
          <w:b/>
        </w:rPr>
        <w:t xml:space="preserve"> Contact Andrew Walker, Nigel Horner?</w:t>
      </w:r>
    </w:p>
    <w:p w:rsidR="00E711A2" w:rsidRDefault="00E711A2" w:rsidP="00E711A2">
      <w:pPr>
        <w:pStyle w:val="ListParagraph"/>
        <w:spacing w:after="0"/>
        <w:ind w:left="360"/>
        <w:rPr>
          <w:b/>
        </w:rPr>
      </w:pPr>
    </w:p>
    <w:p w:rsidR="009C5D70" w:rsidRPr="00E711A2" w:rsidRDefault="009C5D70" w:rsidP="00E711A2">
      <w:pPr>
        <w:pStyle w:val="ListParagraph"/>
        <w:numPr>
          <w:ilvl w:val="0"/>
          <w:numId w:val="3"/>
        </w:numPr>
        <w:spacing w:after="0"/>
        <w:rPr>
          <w:b/>
        </w:rPr>
      </w:pPr>
      <w:r w:rsidRPr="00E711A2">
        <w:rPr>
          <w:b/>
        </w:rPr>
        <w:t>Perambulation</w:t>
      </w:r>
    </w:p>
    <w:p w:rsidR="00E711A2" w:rsidRDefault="00E711A2" w:rsidP="00E711A2">
      <w:pPr>
        <w:spacing w:after="0"/>
        <w:ind w:left="360"/>
      </w:pPr>
    </w:p>
    <w:p w:rsidR="009C5D70" w:rsidRPr="00E711A2" w:rsidRDefault="009C5D70" w:rsidP="00E711A2">
      <w:pPr>
        <w:spacing w:after="0"/>
        <w:ind w:left="360"/>
      </w:pPr>
      <w:r>
        <w:t>A</w:t>
      </w:r>
      <w:r w:rsidR="00834F86">
        <w:t xml:space="preserve"> </w:t>
      </w:r>
      <w:r>
        <w:t>walk from the West common to the South common, tracing the history of the city’s entrances, exits and enclosures, and discovering past and present spaces of openness in the built environment</w:t>
      </w:r>
      <w:r w:rsidR="00E711A2">
        <w:t xml:space="preserve"> [</w:t>
      </w:r>
      <w:r>
        <w:rPr>
          <w:i/>
        </w:rPr>
        <w:t xml:space="preserve">Possible </w:t>
      </w:r>
      <w:r w:rsidR="004C42E1">
        <w:rPr>
          <w:i/>
        </w:rPr>
        <w:t xml:space="preserve">further </w:t>
      </w:r>
      <w:r>
        <w:rPr>
          <w:i/>
        </w:rPr>
        <w:t xml:space="preserve">links to </w:t>
      </w:r>
      <w:r w:rsidR="00BF4C0D">
        <w:rPr>
          <w:i/>
        </w:rPr>
        <w:t xml:space="preserve">e.g. </w:t>
      </w:r>
      <w:r>
        <w:rPr>
          <w:i/>
        </w:rPr>
        <w:t xml:space="preserve">(1) right to the city, (2) performative readings of de </w:t>
      </w:r>
      <w:proofErr w:type="spellStart"/>
      <w:r>
        <w:rPr>
          <w:i/>
        </w:rPr>
        <w:t>Certeau</w:t>
      </w:r>
      <w:proofErr w:type="spellEnd"/>
      <w:r>
        <w:rPr>
          <w:i/>
        </w:rPr>
        <w:t>, Benjamin</w:t>
      </w:r>
      <w:r w:rsidR="00E711A2">
        <w:t>]</w:t>
      </w:r>
    </w:p>
    <w:p w:rsidR="00E711A2" w:rsidRDefault="00E711A2" w:rsidP="00E711A2">
      <w:pPr>
        <w:pStyle w:val="ListParagraph"/>
        <w:spacing w:after="0"/>
        <w:ind w:left="360"/>
        <w:rPr>
          <w:b/>
        </w:rPr>
      </w:pPr>
    </w:p>
    <w:p w:rsidR="00BF4C0D" w:rsidRPr="00E711A2" w:rsidRDefault="00BF4C0D" w:rsidP="00E711A2">
      <w:pPr>
        <w:pStyle w:val="ListParagraph"/>
        <w:numPr>
          <w:ilvl w:val="0"/>
          <w:numId w:val="4"/>
        </w:numPr>
        <w:spacing w:after="0"/>
        <w:rPr>
          <w:b/>
        </w:rPr>
      </w:pPr>
      <w:hyperlink r:id="rId8" w:history="1">
        <w:r w:rsidRPr="00E711A2">
          <w:rPr>
            <w:rStyle w:val="Hyperlink"/>
            <w:b/>
          </w:rPr>
          <w:t>The Charter of the Forest</w:t>
        </w:r>
      </w:hyperlink>
    </w:p>
    <w:p w:rsidR="00E711A2" w:rsidRDefault="00E711A2" w:rsidP="00E711A2">
      <w:pPr>
        <w:spacing w:after="0"/>
        <w:ind w:left="360"/>
      </w:pPr>
    </w:p>
    <w:p w:rsidR="00BF4C0D" w:rsidRDefault="00BF4C0D" w:rsidP="00E711A2">
      <w:pPr>
        <w:spacing w:after="0"/>
        <w:ind w:left="360"/>
      </w:pPr>
      <w:r>
        <w:t xml:space="preserve">Could </w:t>
      </w:r>
      <w:r w:rsidR="00C24D71">
        <w:t>do</w:t>
      </w:r>
      <w:r>
        <w:t xml:space="preserve"> any variety of things around this key and marginalised treaty…at Lincoln Castle and elsewhere (outdoors on the commons and in spaces that could be considered to be, or declared to be, common)</w:t>
      </w:r>
    </w:p>
    <w:p w:rsidR="00E711A2" w:rsidRDefault="00E810A6" w:rsidP="00E711A2">
      <w:pPr>
        <w:pStyle w:val="ListParagraph"/>
        <w:spacing w:after="0"/>
      </w:pPr>
      <w:r>
        <w:rPr>
          <w:noProof/>
          <w:lang w:eastAsia="en-GB"/>
        </w:rPr>
        <w:pict>
          <v:roundrect id="_x0000_s1026" style="position:absolute;left:0;text-align:left;margin-left:249pt;margin-top:9.25pt;width:211.5pt;height:99pt;z-index:251658240" arcsize="10923f">
            <v:textbox>
              <w:txbxContent>
                <w:p w:rsidR="00E810A6" w:rsidRDefault="00E810A6">
                  <w:r>
                    <w:t>These are initial ideas, in no particular order. All open for discussion. If you’re interested in getting involved in planning, please contact me in the first instance (</w:t>
                  </w:r>
                  <w:hyperlink r:id="rId9" w:history="1">
                    <w:r w:rsidRPr="00CB4781">
                      <w:rPr>
                        <w:rStyle w:val="Hyperlink"/>
                      </w:rPr>
                      <w:t>simonewright73@gmail.com</w:t>
                    </w:r>
                  </w:hyperlink>
                  <w:r>
                    <w:t>).</w:t>
                  </w:r>
                </w:p>
              </w:txbxContent>
            </v:textbox>
          </v:roundrect>
        </w:pict>
      </w:r>
    </w:p>
    <w:p w:rsidR="00DA2F04" w:rsidRPr="00DA2F04" w:rsidRDefault="00DA2F04" w:rsidP="00E711A2">
      <w:pPr>
        <w:pStyle w:val="ListParagraph"/>
        <w:numPr>
          <w:ilvl w:val="0"/>
          <w:numId w:val="2"/>
        </w:numPr>
        <w:spacing w:after="0"/>
      </w:pPr>
      <w:r>
        <w:t>create</w:t>
      </w:r>
    </w:p>
    <w:p w:rsidR="00DA2F04" w:rsidRPr="00DA2F04" w:rsidRDefault="00DA2F04" w:rsidP="00E711A2">
      <w:pPr>
        <w:pStyle w:val="ListParagraph"/>
        <w:numPr>
          <w:ilvl w:val="0"/>
          <w:numId w:val="2"/>
        </w:numPr>
        <w:spacing w:after="0"/>
      </w:pPr>
      <w:r>
        <w:t>d</w:t>
      </w:r>
      <w:r w:rsidRPr="00DA2F04">
        <w:t>iscuss</w:t>
      </w:r>
      <w:r>
        <w:t xml:space="preserve"> </w:t>
      </w:r>
    </w:p>
    <w:p w:rsidR="00E711A2" w:rsidRDefault="00DA2F04" w:rsidP="00E711A2">
      <w:pPr>
        <w:pStyle w:val="ListParagraph"/>
        <w:numPr>
          <w:ilvl w:val="0"/>
          <w:numId w:val="2"/>
        </w:numPr>
        <w:spacing w:after="0"/>
      </w:pPr>
      <w:proofErr w:type="gramStart"/>
      <w:r>
        <w:t>w</w:t>
      </w:r>
      <w:r w:rsidRPr="00DA2F04">
        <w:t>rite</w:t>
      </w:r>
      <w:proofErr w:type="gramEnd"/>
      <w:r w:rsidRPr="00DA2F04">
        <w:t xml:space="preserve"> </w:t>
      </w:r>
      <w:r>
        <w:t xml:space="preserve">/ produce </w:t>
      </w:r>
      <w:r w:rsidRPr="00DA2F04">
        <w:t>a charter</w:t>
      </w:r>
      <w:r>
        <w:t xml:space="preserve"> of…</w:t>
      </w:r>
    </w:p>
    <w:p w:rsidR="00DA2F04" w:rsidRPr="00DA2F04" w:rsidRDefault="00DA2F04" w:rsidP="00E711A2">
      <w:pPr>
        <w:pStyle w:val="ListParagraph"/>
        <w:numPr>
          <w:ilvl w:val="0"/>
          <w:numId w:val="2"/>
        </w:numPr>
        <w:spacing w:after="0"/>
      </w:pPr>
      <w:r>
        <w:t xml:space="preserve">Peter </w:t>
      </w:r>
      <w:proofErr w:type="spellStart"/>
      <w:r>
        <w:t>Linebaugh</w:t>
      </w:r>
      <w:proofErr w:type="spellEnd"/>
      <w:r>
        <w:t>?</w:t>
      </w:r>
    </w:p>
    <w:p w:rsidR="00E711A2" w:rsidRDefault="00E711A2" w:rsidP="00E711A2">
      <w:pPr>
        <w:pStyle w:val="ListParagraph"/>
        <w:spacing w:after="0"/>
        <w:ind w:left="360"/>
        <w:rPr>
          <w:b/>
        </w:rPr>
      </w:pPr>
    </w:p>
    <w:p w:rsidR="00C6251D" w:rsidRPr="00E711A2" w:rsidRDefault="00C6251D" w:rsidP="00C6251D">
      <w:pPr>
        <w:pStyle w:val="ListParagraph"/>
        <w:numPr>
          <w:ilvl w:val="0"/>
          <w:numId w:val="5"/>
        </w:numPr>
        <w:spacing w:after="0"/>
        <w:rPr>
          <w:b/>
        </w:rPr>
      </w:pPr>
      <w:r w:rsidRPr="00E711A2">
        <w:rPr>
          <w:b/>
        </w:rPr>
        <w:t xml:space="preserve">For kids </w:t>
      </w:r>
    </w:p>
    <w:p w:rsidR="00C6251D" w:rsidRDefault="00C6251D" w:rsidP="00C6251D">
      <w:pPr>
        <w:pStyle w:val="ListParagraph"/>
        <w:spacing w:after="0"/>
        <w:ind w:left="709"/>
      </w:pPr>
    </w:p>
    <w:p w:rsidR="00C6251D" w:rsidRDefault="00FC51DF" w:rsidP="00C6251D">
      <w:pPr>
        <w:pStyle w:val="ListParagraph"/>
        <w:numPr>
          <w:ilvl w:val="0"/>
          <w:numId w:val="5"/>
        </w:numPr>
        <w:spacing w:after="0"/>
        <w:ind w:left="709"/>
      </w:pPr>
      <w:r>
        <w:t>c</w:t>
      </w:r>
      <w:r w:rsidR="00C6251D">
        <w:t>ity treasure hunt version of above perambulation</w:t>
      </w:r>
    </w:p>
    <w:p w:rsidR="00C6251D" w:rsidRDefault="00C6251D" w:rsidP="00C6251D">
      <w:pPr>
        <w:pStyle w:val="ListParagraph"/>
        <w:numPr>
          <w:ilvl w:val="0"/>
          <w:numId w:val="5"/>
        </w:numPr>
        <w:spacing w:after="0"/>
        <w:ind w:left="709"/>
      </w:pPr>
      <w:r>
        <w:t>Charter of the Forest activities</w:t>
      </w:r>
    </w:p>
    <w:p w:rsidR="00C6251D" w:rsidRDefault="00FC51DF" w:rsidP="00C6251D">
      <w:pPr>
        <w:pStyle w:val="ListParagraph"/>
        <w:numPr>
          <w:ilvl w:val="0"/>
          <w:numId w:val="5"/>
        </w:numPr>
        <w:spacing w:after="0"/>
        <w:ind w:left="709"/>
      </w:pPr>
      <w:r>
        <w:t>s</w:t>
      </w:r>
      <w:r w:rsidR="00C6251D">
        <w:t xml:space="preserve">torytelling / story reading </w:t>
      </w:r>
    </w:p>
    <w:p w:rsidR="00C6251D" w:rsidRDefault="00FC51DF" w:rsidP="00C6251D">
      <w:pPr>
        <w:pStyle w:val="ListParagraph"/>
        <w:numPr>
          <w:ilvl w:val="0"/>
          <w:numId w:val="5"/>
        </w:numPr>
        <w:spacing w:after="0"/>
        <w:ind w:left="709"/>
      </w:pPr>
      <w:r>
        <w:t>g</w:t>
      </w:r>
      <w:r w:rsidR="00C6251D">
        <w:t>ames and crafts</w:t>
      </w:r>
      <w:r>
        <w:t xml:space="preserve"> in the way of the commons (to be defined)</w:t>
      </w:r>
    </w:p>
    <w:p w:rsidR="00C6251D" w:rsidRDefault="00C6251D" w:rsidP="00C6251D">
      <w:pPr>
        <w:pStyle w:val="ListParagraph"/>
        <w:numPr>
          <w:ilvl w:val="0"/>
          <w:numId w:val="5"/>
        </w:numPr>
        <w:spacing w:after="0"/>
        <w:ind w:left="709"/>
      </w:pPr>
      <w:r>
        <w:t>Creative Commons</w:t>
      </w:r>
    </w:p>
    <w:p w:rsidR="00C6251D" w:rsidRDefault="00C6251D" w:rsidP="00C6251D">
      <w:pPr>
        <w:pStyle w:val="ListParagraph"/>
        <w:spacing w:after="0"/>
        <w:ind w:left="360"/>
        <w:rPr>
          <w:b/>
        </w:rPr>
      </w:pPr>
    </w:p>
    <w:p w:rsidR="009C5D70" w:rsidRDefault="009C5D70" w:rsidP="00E711A2">
      <w:pPr>
        <w:pStyle w:val="ListParagraph"/>
        <w:numPr>
          <w:ilvl w:val="0"/>
          <w:numId w:val="5"/>
        </w:numPr>
        <w:spacing w:after="0"/>
        <w:rPr>
          <w:b/>
        </w:rPr>
      </w:pPr>
      <w:r w:rsidRPr="00E711A2">
        <w:rPr>
          <w:b/>
        </w:rPr>
        <w:t>Public inquiries</w:t>
      </w:r>
      <w:r w:rsidR="00C837B6">
        <w:rPr>
          <w:b/>
        </w:rPr>
        <w:t xml:space="preserve"> (could take any variety of forms, just spaces for conversations)</w:t>
      </w:r>
    </w:p>
    <w:p w:rsidR="00E711A2" w:rsidRPr="00E711A2" w:rsidRDefault="00E711A2" w:rsidP="00E711A2">
      <w:pPr>
        <w:pStyle w:val="ListParagraph"/>
        <w:spacing w:after="0"/>
        <w:ind w:left="360"/>
        <w:rPr>
          <w:b/>
        </w:rPr>
      </w:pPr>
    </w:p>
    <w:p w:rsidR="00E711A2" w:rsidRDefault="00BF4C0D" w:rsidP="00E711A2">
      <w:pPr>
        <w:pStyle w:val="ListParagraph"/>
        <w:numPr>
          <w:ilvl w:val="0"/>
          <w:numId w:val="5"/>
        </w:numPr>
        <w:spacing w:after="0"/>
        <w:ind w:left="709"/>
      </w:pPr>
      <w:hyperlink r:id="rId10" w:history="1">
        <w:r w:rsidR="009411DE" w:rsidRPr="00BF4C0D">
          <w:rPr>
            <w:rStyle w:val="Hyperlink"/>
          </w:rPr>
          <w:t xml:space="preserve">Tragedy of the Commons </w:t>
        </w:r>
        <w:r w:rsidR="009C5D70" w:rsidRPr="00BF4C0D">
          <w:rPr>
            <w:rStyle w:val="Hyperlink"/>
          </w:rPr>
          <w:t xml:space="preserve">vs. </w:t>
        </w:r>
        <w:r w:rsidR="009411DE" w:rsidRPr="00BF4C0D">
          <w:rPr>
            <w:rStyle w:val="Hyperlink"/>
          </w:rPr>
          <w:t>Victory of the Commons</w:t>
        </w:r>
      </w:hyperlink>
      <w:r>
        <w:t xml:space="preserve"> (short introduction to the debate and discussion)</w:t>
      </w:r>
    </w:p>
    <w:p w:rsidR="00E711A2" w:rsidRDefault="00E711A2" w:rsidP="00E711A2">
      <w:pPr>
        <w:spacing w:after="0"/>
      </w:pPr>
    </w:p>
    <w:p w:rsidR="00BF4C0D" w:rsidRDefault="00BF4C0D" w:rsidP="00E711A2">
      <w:pPr>
        <w:pStyle w:val="ListParagraph"/>
        <w:numPr>
          <w:ilvl w:val="0"/>
          <w:numId w:val="5"/>
        </w:numPr>
        <w:spacing w:after="0"/>
        <w:ind w:left="709"/>
      </w:pPr>
      <w:r>
        <w:t xml:space="preserve">Commons and </w:t>
      </w:r>
      <w:proofErr w:type="spellStart"/>
      <w:r>
        <w:t>undercommons</w:t>
      </w:r>
      <w:proofErr w:type="spellEnd"/>
      <w:r w:rsidR="00AC66EF">
        <w:t xml:space="preserve">; what is </w:t>
      </w:r>
      <w:r w:rsidR="00AC66EF" w:rsidRPr="00AC66EF">
        <w:t>not</w:t>
      </w:r>
      <w:r w:rsidR="00AC66EF">
        <w:t xml:space="preserve"> common?</w:t>
      </w:r>
    </w:p>
    <w:p w:rsidR="00E711A2" w:rsidRDefault="00E711A2" w:rsidP="00E711A2">
      <w:pPr>
        <w:pStyle w:val="ListParagraph"/>
        <w:spacing w:after="0"/>
        <w:ind w:left="709"/>
      </w:pPr>
    </w:p>
    <w:p w:rsidR="00BF4C0D" w:rsidRDefault="00BF4C0D" w:rsidP="00E711A2">
      <w:pPr>
        <w:pStyle w:val="ListParagraph"/>
        <w:numPr>
          <w:ilvl w:val="0"/>
          <w:numId w:val="5"/>
        </w:numPr>
        <w:spacing w:after="0"/>
        <w:ind w:left="709"/>
      </w:pPr>
      <w:r>
        <w:t>Keywords: commons, community, communing, communism</w:t>
      </w:r>
    </w:p>
    <w:p w:rsidR="00E711A2" w:rsidRDefault="00E711A2" w:rsidP="00E711A2">
      <w:pPr>
        <w:pStyle w:val="ListParagraph"/>
        <w:spacing w:after="0"/>
        <w:ind w:left="709"/>
      </w:pPr>
    </w:p>
    <w:p w:rsidR="00E711A2" w:rsidRPr="00C6251D" w:rsidRDefault="00BF4C0D" w:rsidP="00C6251D">
      <w:pPr>
        <w:pStyle w:val="ListParagraph"/>
        <w:numPr>
          <w:ilvl w:val="0"/>
          <w:numId w:val="5"/>
        </w:numPr>
        <w:spacing w:after="0"/>
        <w:ind w:left="709"/>
        <w:rPr>
          <w:b/>
        </w:rPr>
      </w:pPr>
      <w:hyperlink r:id="rId11" w:history="1">
        <w:r w:rsidRPr="00BF4C0D">
          <w:rPr>
            <w:rStyle w:val="Hyperlink"/>
          </w:rPr>
          <w:t>Feminism and the politics of the common</w:t>
        </w:r>
      </w:hyperlink>
      <w:r>
        <w:t xml:space="preserve"> </w:t>
      </w:r>
    </w:p>
    <w:sectPr w:rsidR="00E711A2" w:rsidRPr="00C6251D" w:rsidSect="007C6F46">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4D" w:rsidRDefault="00070E4D" w:rsidP="00C6251D">
      <w:pPr>
        <w:spacing w:after="0" w:line="240" w:lineRule="auto"/>
      </w:pPr>
      <w:r>
        <w:separator/>
      </w:r>
    </w:p>
  </w:endnote>
  <w:endnote w:type="continuationSeparator" w:id="0">
    <w:p w:rsidR="00070E4D" w:rsidRDefault="00070E4D" w:rsidP="00C62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4D" w:rsidRDefault="00070E4D" w:rsidP="00C6251D">
      <w:pPr>
        <w:spacing w:after="0" w:line="240" w:lineRule="auto"/>
      </w:pPr>
      <w:r>
        <w:separator/>
      </w:r>
    </w:p>
  </w:footnote>
  <w:footnote w:type="continuationSeparator" w:id="0">
    <w:p w:rsidR="00070E4D" w:rsidRDefault="00070E4D" w:rsidP="00C62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1D" w:rsidRPr="00C6251D" w:rsidRDefault="00C6251D" w:rsidP="00C6251D">
    <w:pPr>
      <w:pStyle w:val="Header"/>
      <w:jc w:val="center"/>
      <w:rPr>
        <w:color w:val="000000" w:themeColor="text1"/>
      </w:rPr>
    </w:pPr>
    <w:r>
      <w:rPr>
        <w:color w:val="000000" w:themeColor="text1"/>
      </w:rPr>
      <w:t>DRAFT IDEAS – FOR JULY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1CF2"/>
    <w:multiLevelType w:val="hybridMultilevel"/>
    <w:tmpl w:val="3A843982"/>
    <w:lvl w:ilvl="0" w:tplc="38244E4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623ACD"/>
    <w:multiLevelType w:val="hybridMultilevel"/>
    <w:tmpl w:val="A022C456"/>
    <w:lvl w:ilvl="0" w:tplc="38244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A17AB1"/>
    <w:multiLevelType w:val="hybridMultilevel"/>
    <w:tmpl w:val="615096BC"/>
    <w:lvl w:ilvl="0" w:tplc="38244E4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2783497"/>
    <w:multiLevelType w:val="hybridMultilevel"/>
    <w:tmpl w:val="B5B8FDE0"/>
    <w:lvl w:ilvl="0" w:tplc="71DC60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DC0E96"/>
    <w:multiLevelType w:val="hybridMultilevel"/>
    <w:tmpl w:val="EEBA10A8"/>
    <w:lvl w:ilvl="0" w:tplc="38244E4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1DE"/>
    <w:rsid w:val="00003554"/>
    <w:rsid w:val="00025E2C"/>
    <w:rsid w:val="00070E4D"/>
    <w:rsid w:val="00306403"/>
    <w:rsid w:val="004C42E1"/>
    <w:rsid w:val="006D4906"/>
    <w:rsid w:val="007C6F46"/>
    <w:rsid w:val="00834F86"/>
    <w:rsid w:val="009411DE"/>
    <w:rsid w:val="009A3B04"/>
    <w:rsid w:val="009C5D70"/>
    <w:rsid w:val="00AC66EF"/>
    <w:rsid w:val="00B86531"/>
    <w:rsid w:val="00BF4C0D"/>
    <w:rsid w:val="00C24D71"/>
    <w:rsid w:val="00C6251D"/>
    <w:rsid w:val="00C837B6"/>
    <w:rsid w:val="00DA2F04"/>
    <w:rsid w:val="00DC7E9B"/>
    <w:rsid w:val="00E711A2"/>
    <w:rsid w:val="00E810A6"/>
    <w:rsid w:val="00FC5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C0D"/>
    <w:rPr>
      <w:color w:val="0000FF" w:themeColor="hyperlink"/>
      <w:u w:val="single"/>
    </w:rPr>
  </w:style>
  <w:style w:type="paragraph" w:styleId="ListParagraph">
    <w:name w:val="List Paragraph"/>
    <w:basedOn w:val="Normal"/>
    <w:uiPriority w:val="34"/>
    <w:qFormat/>
    <w:rsid w:val="00DA2F04"/>
    <w:pPr>
      <w:ind w:left="720"/>
      <w:contextualSpacing/>
    </w:pPr>
  </w:style>
  <w:style w:type="paragraph" w:styleId="Header">
    <w:name w:val="header"/>
    <w:basedOn w:val="Normal"/>
    <w:link w:val="HeaderChar"/>
    <w:uiPriority w:val="99"/>
    <w:semiHidden/>
    <w:unhideWhenUsed/>
    <w:rsid w:val="00C625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251D"/>
  </w:style>
  <w:style w:type="paragraph" w:styleId="Footer">
    <w:name w:val="footer"/>
    <w:basedOn w:val="Normal"/>
    <w:link w:val="FooterChar"/>
    <w:uiPriority w:val="99"/>
    <w:semiHidden/>
    <w:unhideWhenUsed/>
    <w:rsid w:val="00C625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2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lincolnite.co.uk/2011/06/the-collection-the-charter-of-the-for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itionlincoln.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er.org.uk/?p=113" TargetMode="External"/><Relationship Id="rId5" Type="http://schemas.openxmlformats.org/officeDocument/2006/relationships/footnotes" Target="footnotes.xml"/><Relationship Id="rId10" Type="http://schemas.openxmlformats.org/officeDocument/2006/relationships/hyperlink" Target="http://www.yesmagazine.org/new-economy/the-victory-of-the-commons" TargetMode="External"/><Relationship Id="rId4" Type="http://schemas.openxmlformats.org/officeDocument/2006/relationships/webSettings" Target="webSettings.xml"/><Relationship Id="rId9" Type="http://schemas.openxmlformats.org/officeDocument/2006/relationships/hyperlink" Target="mailto:simonewright7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15</cp:revision>
  <dcterms:created xsi:type="dcterms:W3CDTF">2012-03-20T22:11:00Z</dcterms:created>
  <dcterms:modified xsi:type="dcterms:W3CDTF">2012-03-20T22:57:00Z</dcterms:modified>
</cp:coreProperties>
</file>